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2BA9" w14:textId="77777777" w:rsidR="00D46C3C" w:rsidRDefault="00D46C3C" w:rsidP="00D46C3C">
      <w:pPr>
        <w:pStyle w:val="Tytu"/>
        <w:jc w:val="center"/>
        <w:rPr>
          <w:rFonts w:ascii="Calibri" w:hAnsi="Calibri" w:cs="Calibri"/>
          <w:b/>
          <w:bCs/>
          <w:color w:val="000000" w:themeColor="text1"/>
          <w:sz w:val="30"/>
          <w:szCs w:val="30"/>
        </w:rPr>
      </w:pPr>
      <w:r w:rsidRPr="00D46C3C">
        <w:rPr>
          <w:rFonts w:ascii="Calibri" w:hAnsi="Calibri" w:cs="Calibri"/>
          <w:b/>
          <w:bCs/>
          <w:color w:val="000000" w:themeColor="text1"/>
          <w:sz w:val="30"/>
          <w:szCs w:val="30"/>
        </w:rPr>
        <w:t>Ramowy program zajęć Studium Specjalizacyjnego</w:t>
      </w:r>
    </w:p>
    <w:p w14:paraId="596AFC61" w14:textId="35B3205C" w:rsidR="00D46C3C" w:rsidRPr="00D46C3C" w:rsidRDefault="00D46C3C" w:rsidP="00D46C3C">
      <w:pPr>
        <w:pStyle w:val="Tytu"/>
        <w:jc w:val="center"/>
        <w:rPr>
          <w:rFonts w:ascii="Calibri" w:hAnsi="Calibri" w:cs="Calibri"/>
          <w:b/>
          <w:bCs/>
          <w:color w:val="000000" w:themeColor="text1"/>
          <w:sz w:val="30"/>
          <w:szCs w:val="30"/>
        </w:rPr>
      </w:pPr>
      <w:r w:rsidRPr="00D46C3C">
        <w:rPr>
          <w:rFonts w:ascii="Calibri" w:hAnsi="Calibri" w:cs="Calibri"/>
          <w:b/>
          <w:bCs/>
          <w:color w:val="000000" w:themeColor="text1"/>
          <w:sz w:val="30"/>
          <w:szCs w:val="30"/>
        </w:rPr>
        <w:t>Choroby Psów i Kotów</w:t>
      </w:r>
    </w:p>
    <w:p w14:paraId="78610241" w14:textId="4BED612F" w:rsidR="00D46C3C" w:rsidRPr="00D46C3C" w:rsidRDefault="00D46C3C" w:rsidP="00D46C3C">
      <w:pPr>
        <w:ind w:left="643"/>
        <w:rPr>
          <w:rFonts w:ascii="Calibri" w:hAnsi="Calibri" w:cs="Calibri"/>
          <w:b/>
          <w:bCs/>
          <w:color w:val="000000" w:themeColor="text1"/>
          <w:sz w:val="30"/>
          <w:szCs w:val="30"/>
        </w:rPr>
      </w:pPr>
      <w:r>
        <w:rPr>
          <w:rFonts w:ascii="Calibri" w:hAnsi="Calibri" w:cs="Calibri"/>
          <w:b/>
          <w:bCs/>
          <w:color w:val="000000" w:themeColor="text1"/>
          <w:sz w:val="30"/>
          <w:szCs w:val="30"/>
        </w:rPr>
        <w:t xml:space="preserve">                                   </w:t>
      </w:r>
      <w:r w:rsidRPr="00D46C3C">
        <w:rPr>
          <w:rFonts w:ascii="Calibri" w:hAnsi="Calibri" w:cs="Calibri"/>
          <w:b/>
          <w:bCs/>
          <w:color w:val="000000" w:themeColor="text1"/>
          <w:sz w:val="30"/>
          <w:szCs w:val="30"/>
        </w:rPr>
        <w:t>w semestrze VI - Grupa XX</w:t>
      </w:r>
    </w:p>
    <w:p w14:paraId="3CA082D5" w14:textId="77777777" w:rsidR="00D46C3C" w:rsidRPr="00D46C3C" w:rsidRDefault="00D46C3C" w:rsidP="00D46C3C">
      <w:pPr>
        <w:ind w:left="643"/>
        <w:jc w:val="center"/>
        <w:rPr>
          <w:rFonts w:ascii="Calibri" w:hAnsi="Calibri" w:cs="Calibri"/>
          <w:b/>
          <w:bCs/>
          <w:color w:val="000000" w:themeColor="text1"/>
          <w:sz w:val="30"/>
          <w:szCs w:val="30"/>
        </w:rPr>
      </w:pPr>
    </w:p>
    <w:p w14:paraId="74C7EBBC" w14:textId="77777777" w:rsidR="00D46C3C" w:rsidRPr="00D46C3C" w:rsidRDefault="00D46C3C" w:rsidP="00D46C3C">
      <w:pPr>
        <w:ind w:left="643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4AB7AA4" w14:textId="77777777" w:rsidR="00D46C3C" w:rsidRDefault="00D46C3C" w:rsidP="00D46C3C">
      <w:pPr>
        <w:ind w:left="283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Zjazd I   25. 10. 2025 - 26. 10. 2025</w:t>
      </w:r>
    </w:p>
    <w:p w14:paraId="318CBC6C" w14:textId="77777777" w:rsidR="00D46C3C" w:rsidRDefault="00D46C3C" w:rsidP="00D46C3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Wydział Medycyny Weterynaryjnej, sala ćwiczeń Katedry Diagnostyki Klinicznej</w:t>
      </w:r>
    </w:p>
    <w:p w14:paraId="7F2542B6" w14:textId="77777777" w:rsidR="00D46C3C" w:rsidRDefault="00D46C3C" w:rsidP="00D46C3C">
      <w:pPr>
        <w:rPr>
          <w:rFonts w:ascii="Calibri" w:hAnsi="Calibri" w:cs="Calibri"/>
          <w:sz w:val="28"/>
          <w:szCs w:val="28"/>
        </w:rPr>
      </w:pPr>
    </w:p>
    <w:p w14:paraId="537D4B42" w14:textId="77777777" w:rsidR="00D46C3C" w:rsidRDefault="00D46C3C" w:rsidP="00D46C3C">
      <w:pPr>
        <w:ind w:left="283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25. 10. 2025 - </w:t>
      </w:r>
      <w:r>
        <w:rPr>
          <w:rFonts w:ascii="Calibri" w:hAnsi="Calibri" w:cs="Calibri"/>
          <w:b/>
          <w:sz w:val="28"/>
          <w:szCs w:val="28"/>
        </w:rPr>
        <w:t>sobota, godz. 10</w:t>
      </w:r>
      <w:r>
        <w:rPr>
          <w:rFonts w:ascii="Calibri" w:hAnsi="Calibri" w:cs="Calibri"/>
          <w:b/>
          <w:sz w:val="28"/>
          <w:szCs w:val="28"/>
          <w:vertAlign w:val="superscript"/>
        </w:rPr>
        <w:t>00</w:t>
      </w:r>
      <w:r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8BD08A8" w14:textId="77777777" w:rsidR="00D46C3C" w:rsidRDefault="00D46C3C" w:rsidP="00D46C3C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Choroby żołądka, jelit - prof. dr hab. Andrzej Rychlik</w:t>
      </w:r>
    </w:p>
    <w:p w14:paraId="5701DB2A" w14:textId="77777777" w:rsidR="00D46C3C" w:rsidRDefault="00D46C3C" w:rsidP="00D46C3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wymioty, ich znaczenie rozpoznawcze, zasady przeciwdziałania</w:t>
      </w:r>
    </w:p>
    <w:p w14:paraId="7D41B4B1" w14:textId="77777777" w:rsidR="00D46C3C" w:rsidRDefault="00D46C3C" w:rsidP="00D46C3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choroby przełyku</w:t>
      </w:r>
    </w:p>
    <w:p w14:paraId="5CBDF3B8" w14:textId="77777777" w:rsidR="00D46C3C" w:rsidRDefault="00D46C3C" w:rsidP="00D46C3C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choroby żołądka i jelit</w:t>
      </w:r>
    </w:p>
    <w:p w14:paraId="7E3BB8C6" w14:textId="77777777" w:rsidR="00D46C3C" w:rsidRDefault="00D46C3C" w:rsidP="00D46C3C">
      <w:pPr>
        <w:numPr>
          <w:ilvl w:val="0"/>
          <w:numId w:val="1"/>
        </w:numPr>
        <w:tabs>
          <w:tab w:val="left" w:pos="993"/>
        </w:tabs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zasady postępowania terapeutycznego - biegunka ostra i przewlekła (przyczyny, zasady różnicowania i  postępowania, dieta)</w:t>
      </w:r>
    </w:p>
    <w:p w14:paraId="542C8973" w14:textId="77777777" w:rsidR="00D46C3C" w:rsidRDefault="00D46C3C" w:rsidP="00D46C3C">
      <w:pPr>
        <w:tabs>
          <w:tab w:val="left" w:pos="993"/>
        </w:tabs>
        <w:ind w:left="763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4BA1F4FE" w14:textId="77777777" w:rsidR="00D46C3C" w:rsidRDefault="00D46C3C" w:rsidP="00D46C3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26. 10. 2025 - </w:t>
      </w:r>
      <w:r>
        <w:rPr>
          <w:rFonts w:ascii="Calibri" w:hAnsi="Calibri" w:cs="Calibri"/>
          <w:b/>
          <w:sz w:val="28"/>
          <w:szCs w:val="28"/>
        </w:rPr>
        <w:t>niedziela, godz. 9</w:t>
      </w:r>
      <w:r>
        <w:rPr>
          <w:rFonts w:ascii="Calibri" w:hAnsi="Calibri" w:cs="Calibri"/>
          <w:b/>
          <w:sz w:val="28"/>
          <w:szCs w:val="28"/>
          <w:vertAlign w:val="superscript"/>
        </w:rPr>
        <w:t>00</w:t>
      </w:r>
      <w:r>
        <w:rPr>
          <w:rFonts w:ascii="Calibri" w:hAnsi="Calibri" w:cs="Calibri"/>
          <w:b/>
          <w:sz w:val="28"/>
          <w:szCs w:val="28"/>
        </w:rPr>
        <w:t xml:space="preserve">  </w:t>
      </w:r>
    </w:p>
    <w:p w14:paraId="1F40838D" w14:textId="77777777" w:rsidR="00D46C3C" w:rsidRDefault="00D46C3C" w:rsidP="00D46C3C">
      <w:pPr>
        <w:autoSpaceDE w:val="0"/>
        <w:autoSpaceDN w:val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Choroby metaboliczne,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endokrynogenne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- prof. dr hab. Roman Lechowski</w:t>
      </w:r>
    </w:p>
    <w:p w14:paraId="09037272" w14:textId="77777777" w:rsidR="00D46C3C" w:rsidRDefault="00D46C3C" w:rsidP="00D46C3C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dysfunkcje gruczołów wydzielania wewnętrznego (cd)</w:t>
      </w:r>
    </w:p>
    <w:p w14:paraId="644A380F" w14:textId="77777777" w:rsidR="00D46C3C" w:rsidRDefault="00D46C3C" w:rsidP="00D46C3C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E557D94" w14:textId="77777777" w:rsidR="00D46C3C" w:rsidRDefault="00D46C3C" w:rsidP="00D46C3C">
      <w:pPr>
        <w:ind w:left="283"/>
        <w:rPr>
          <w:rFonts w:ascii="Calibri" w:hAnsi="Calibri" w:cs="Calibri"/>
          <w:b/>
          <w:bCs/>
          <w:sz w:val="28"/>
          <w:szCs w:val="28"/>
        </w:rPr>
      </w:pPr>
    </w:p>
    <w:p w14:paraId="00BF6059" w14:textId="77777777" w:rsidR="00D46C3C" w:rsidRDefault="00D46C3C" w:rsidP="00D46C3C">
      <w:pPr>
        <w:ind w:left="283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Zjazd II   22. 11. 2025 - 23. 11. 2025</w:t>
      </w:r>
    </w:p>
    <w:p w14:paraId="48DFF80B" w14:textId="77777777" w:rsidR="00D46C3C" w:rsidRDefault="00D46C3C" w:rsidP="00D46C3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Wydział Medycyny Weterynaryjnej, sala ćwiczeń Katedry Diagnostyki Klinicznej</w:t>
      </w:r>
    </w:p>
    <w:p w14:paraId="533BA34D" w14:textId="77777777" w:rsidR="00D46C3C" w:rsidRDefault="00D46C3C" w:rsidP="00D46C3C">
      <w:pPr>
        <w:rPr>
          <w:rFonts w:ascii="Calibri" w:hAnsi="Calibri" w:cs="Calibri"/>
          <w:sz w:val="28"/>
          <w:szCs w:val="28"/>
        </w:rPr>
      </w:pPr>
    </w:p>
    <w:p w14:paraId="31F49618" w14:textId="77777777" w:rsidR="00D46C3C" w:rsidRDefault="00D46C3C" w:rsidP="00D46C3C">
      <w:pPr>
        <w:tabs>
          <w:tab w:val="left" w:pos="993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22. 11. 2025 - sobota, godz. 10</w:t>
      </w:r>
      <w:r>
        <w:rPr>
          <w:rFonts w:ascii="Calibri" w:hAnsi="Calibri" w:cs="Calibri"/>
          <w:b/>
          <w:sz w:val="28"/>
          <w:szCs w:val="28"/>
          <w:vertAlign w:val="superscript"/>
        </w:rPr>
        <w:t>00</w:t>
      </w:r>
      <w:r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F2ED763" w14:textId="77777777" w:rsidR="00D46C3C" w:rsidRDefault="00D46C3C" w:rsidP="00D46C3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Choroby nerek i dróg moczowych - dr wet. Małgorzata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Kander</w:t>
      </w:r>
      <w:proofErr w:type="spellEnd"/>
    </w:p>
    <w:p w14:paraId="13099B14" w14:textId="77777777" w:rsidR="00D46C3C" w:rsidRDefault="00D46C3C" w:rsidP="00D46C3C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symptomatologia i zasady rozpoznawania schorzeń układu moczowego</w:t>
      </w:r>
    </w:p>
    <w:p w14:paraId="728F04E3" w14:textId="77777777" w:rsidR="00D46C3C" w:rsidRDefault="00D46C3C" w:rsidP="00D46C3C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zapalenia nerek, nerczyca</w:t>
      </w:r>
    </w:p>
    <w:p w14:paraId="73BB6243" w14:textId="77777777" w:rsidR="00D46C3C" w:rsidRDefault="00D46C3C" w:rsidP="00D46C3C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ostra i przewlekła niewydolność nerek</w:t>
      </w:r>
    </w:p>
    <w:p w14:paraId="76B59075" w14:textId="77777777" w:rsidR="00D46C3C" w:rsidRDefault="00D46C3C" w:rsidP="00D46C3C">
      <w:pPr>
        <w:rPr>
          <w:rFonts w:ascii="Calibri" w:hAnsi="Calibri" w:cs="Calibri"/>
          <w:sz w:val="28"/>
          <w:szCs w:val="28"/>
        </w:rPr>
      </w:pPr>
    </w:p>
    <w:p w14:paraId="2E73DCE7" w14:textId="77777777" w:rsidR="00D46C3C" w:rsidRDefault="00D46C3C" w:rsidP="00D46C3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23. 11. 2025 - </w:t>
      </w:r>
      <w:r>
        <w:rPr>
          <w:rFonts w:ascii="Calibri" w:hAnsi="Calibri" w:cs="Calibri"/>
          <w:b/>
          <w:sz w:val="28"/>
          <w:szCs w:val="28"/>
        </w:rPr>
        <w:t>niedziela, godz. 9</w:t>
      </w:r>
      <w:r>
        <w:rPr>
          <w:rFonts w:ascii="Calibri" w:hAnsi="Calibri" w:cs="Calibri"/>
          <w:b/>
          <w:sz w:val="28"/>
          <w:szCs w:val="28"/>
          <w:vertAlign w:val="superscript"/>
        </w:rPr>
        <w:t>00</w:t>
      </w:r>
      <w:r>
        <w:rPr>
          <w:rFonts w:ascii="Calibri" w:hAnsi="Calibri" w:cs="Calibri"/>
          <w:b/>
          <w:sz w:val="28"/>
          <w:szCs w:val="28"/>
        </w:rPr>
        <w:t xml:space="preserve">  </w:t>
      </w:r>
    </w:p>
    <w:p w14:paraId="2DEE6243" w14:textId="77777777" w:rsidR="00D46C3C" w:rsidRDefault="00D46C3C" w:rsidP="00D46C3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Choroby nerek i dróg moczowych </w:t>
      </w:r>
      <w:r>
        <w:rPr>
          <w:rFonts w:ascii="Calibri" w:hAnsi="Calibri" w:cs="Calibri"/>
          <w:b/>
          <w:sz w:val="28"/>
          <w:szCs w:val="28"/>
        </w:rPr>
        <w:t xml:space="preserve">- </w:t>
      </w:r>
      <w:r>
        <w:rPr>
          <w:rFonts w:ascii="Calibri" w:hAnsi="Calibri" w:cs="Calibri"/>
          <w:b/>
          <w:bCs/>
          <w:sz w:val="28"/>
          <w:szCs w:val="28"/>
        </w:rPr>
        <w:t>dr wet. Renata Nieradka</w:t>
      </w:r>
    </w:p>
    <w:p w14:paraId="2D3C5DBD" w14:textId="77777777" w:rsidR="00D46C3C" w:rsidRDefault="00D46C3C" w:rsidP="00D46C3C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infekcje dróg moczowych,</w:t>
      </w:r>
    </w:p>
    <w:p w14:paraId="7FE4D461" w14:textId="77777777" w:rsidR="00D46C3C" w:rsidRDefault="00D46C3C" w:rsidP="00D46C3C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kamica, różnicowanie, leczenie, dieta</w:t>
      </w:r>
    </w:p>
    <w:p w14:paraId="08B47A56" w14:textId="77777777" w:rsidR="00D46C3C" w:rsidRDefault="00D46C3C" w:rsidP="00D46C3C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choroby prostaty</w:t>
      </w:r>
    </w:p>
    <w:p w14:paraId="0EC5FAB4" w14:textId="77777777" w:rsidR="00D46C3C" w:rsidRDefault="00D46C3C" w:rsidP="00D46C3C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badania laboratoryjne w chorobach układu moczowego </w:t>
      </w:r>
    </w:p>
    <w:p w14:paraId="5C2F8D7A" w14:textId="77777777" w:rsidR="00D46C3C" w:rsidRDefault="00D46C3C" w:rsidP="00D46C3C">
      <w:pPr>
        <w:tabs>
          <w:tab w:val="left" w:pos="993"/>
        </w:tabs>
        <w:jc w:val="both"/>
        <w:rPr>
          <w:rFonts w:ascii="Calibri" w:hAnsi="Calibri" w:cs="Calibri"/>
          <w:sz w:val="28"/>
          <w:szCs w:val="28"/>
        </w:rPr>
      </w:pPr>
    </w:p>
    <w:p w14:paraId="2753631B" w14:textId="77777777" w:rsidR="00D46C3C" w:rsidRDefault="00D46C3C" w:rsidP="00D46C3C">
      <w:pPr>
        <w:rPr>
          <w:rFonts w:ascii="Calibri" w:hAnsi="Calibri" w:cs="Calibri"/>
          <w:sz w:val="28"/>
          <w:szCs w:val="28"/>
        </w:rPr>
      </w:pPr>
    </w:p>
    <w:p w14:paraId="450DB7DC" w14:textId="77777777" w:rsidR="00D46C3C" w:rsidRDefault="00D46C3C" w:rsidP="00D46C3C">
      <w:pPr>
        <w:rPr>
          <w:rFonts w:ascii="Calibri" w:hAnsi="Calibri" w:cs="Calibri"/>
          <w:sz w:val="28"/>
          <w:szCs w:val="28"/>
        </w:rPr>
      </w:pPr>
    </w:p>
    <w:p w14:paraId="3A533D7A" w14:textId="77777777" w:rsidR="00D46C3C" w:rsidRDefault="00D46C3C" w:rsidP="00D46C3C">
      <w:pPr>
        <w:rPr>
          <w:rFonts w:ascii="Calibri" w:hAnsi="Calibri" w:cs="Calibri"/>
          <w:sz w:val="28"/>
          <w:szCs w:val="28"/>
        </w:rPr>
      </w:pPr>
    </w:p>
    <w:p w14:paraId="266A40E5" w14:textId="77777777" w:rsidR="00D46C3C" w:rsidRDefault="00D46C3C" w:rsidP="00D46C3C">
      <w:pPr>
        <w:ind w:left="283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Zjazd III   10. 01. 2026 - 11. 01. 2026</w:t>
      </w:r>
    </w:p>
    <w:p w14:paraId="55486748" w14:textId="77777777" w:rsidR="00D46C3C" w:rsidRDefault="00D46C3C" w:rsidP="00D46C3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Wydział Medycyny Weterynaryjnej, sala ćwiczeń Katedry Diagnostyki Klinicznej</w:t>
      </w:r>
    </w:p>
    <w:p w14:paraId="55AF2A0B" w14:textId="77777777" w:rsidR="00D46C3C" w:rsidRDefault="00D46C3C" w:rsidP="00D46C3C">
      <w:pPr>
        <w:rPr>
          <w:rFonts w:ascii="Calibri" w:hAnsi="Calibri" w:cs="Calibri"/>
          <w:sz w:val="28"/>
          <w:szCs w:val="28"/>
        </w:rPr>
      </w:pPr>
    </w:p>
    <w:p w14:paraId="3BECCF9F" w14:textId="77777777" w:rsidR="00D46C3C" w:rsidRDefault="00D46C3C" w:rsidP="00D46C3C">
      <w:pPr>
        <w:tabs>
          <w:tab w:val="left" w:pos="993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10. 01. 2026 - sobota, godz. 10</w:t>
      </w:r>
      <w:r>
        <w:rPr>
          <w:rFonts w:ascii="Calibri" w:hAnsi="Calibri" w:cs="Calibri"/>
          <w:b/>
          <w:sz w:val="28"/>
          <w:szCs w:val="28"/>
          <w:vertAlign w:val="superscript"/>
        </w:rPr>
        <w:t>00</w:t>
      </w:r>
      <w:r>
        <w:rPr>
          <w:rFonts w:ascii="Calibri" w:hAnsi="Calibri" w:cs="Calibri"/>
          <w:sz w:val="28"/>
          <w:szCs w:val="28"/>
        </w:rPr>
        <w:t xml:space="preserve">  </w:t>
      </w:r>
    </w:p>
    <w:p w14:paraId="06E5E89F" w14:textId="21C4453E" w:rsidR="00D46C3C" w:rsidRDefault="00D46C3C" w:rsidP="00D46C3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Hematologia </w:t>
      </w:r>
      <w:r>
        <w:rPr>
          <w:rFonts w:ascii="Calibri" w:hAnsi="Calibri" w:cs="Calibri"/>
          <w:b/>
          <w:bCs/>
          <w:sz w:val="28"/>
          <w:szCs w:val="28"/>
        </w:rPr>
        <w:t>-</w:t>
      </w:r>
      <w:r>
        <w:rPr>
          <w:rFonts w:ascii="Calibri" w:hAnsi="Calibri" w:cs="Calibri"/>
          <w:b/>
          <w:bCs/>
          <w:sz w:val="28"/>
          <w:szCs w:val="28"/>
        </w:rPr>
        <w:t xml:space="preserve"> mgr Wioletta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Krystkiewicz</w:t>
      </w:r>
      <w:proofErr w:type="spellEnd"/>
    </w:p>
    <w:p w14:paraId="3D19D7C8" w14:textId="77777777" w:rsidR="00D46C3C" w:rsidRDefault="00D46C3C" w:rsidP="00D46C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hematopoeza</w:t>
      </w:r>
    </w:p>
    <w:p w14:paraId="2377DA17" w14:textId="77777777" w:rsidR="00D46C3C" w:rsidRDefault="00D46C3C" w:rsidP="00D46C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interpretacja wyniku morfologii krwi </w:t>
      </w:r>
    </w:p>
    <w:p w14:paraId="47F6744E" w14:textId="77777777" w:rsidR="00D46C3C" w:rsidRDefault="00D46C3C" w:rsidP="00D46C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zmiany jakościowe komórek linii czerwonokrwinkowej</w:t>
      </w:r>
    </w:p>
    <w:p w14:paraId="54D8A6E8" w14:textId="77777777" w:rsidR="00D46C3C" w:rsidRDefault="00D46C3C" w:rsidP="00D46C3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interpretacja rozmazu krwi obwodowej</w:t>
      </w:r>
    </w:p>
    <w:p w14:paraId="1687F291" w14:textId="77777777" w:rsidR="00D46C3C" w:rsidRDefault="00D46C3C" w:rsidP="00D46C3C">
      <w:pPr>
        <w:tabs>
          <w:tab w:val="left" w:pos="993"/>
        </w:tabs>
        <w:jc w:val="both"/>
        <w:rPr>
          <w:rFonts w:ascii="Calibri" w:hAnsi="Calibri" w:cs="Calibri"/>
          <w:sz w:val="28"/>
          <w:szCs w:val="28"/>
        </w:rPr>
      </w:pPr>
    </w:p>
    <w:p w14:paraId="787167CF" w14:textId="77777777" w:rsidR="00D46C3C" w:rsidRDefault="00D46C3C" w:rsidP="00D46C3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11. 01. 2026 - </w:t>
      </w:r>
      <w:r>
        <w:rPr>
          <w:rFonts w:ascii="Calibri" w:hAnsi="Calibri" w:cs="Calibri"/>
          <w:b/>
          <w:sz w:val="28"/>
          <w:szCs w:val="28"/>
        </w:rPr>
        <w:t>niedziela, godz. 9</w:t>
      </w:r>
      <w:r>
        <w:rPr>
          <w:rFonts w:ascii="Calibri" w:hAnsi="Calibri" w:cs="Calibri"/>
          <w:b/>
          <w:sz w:val="28"/>
          <w:szCs w:val="28"/>
          <w:vertAlign w:val="superscript"/>
        </w:rPr>
        <w:t>00</w:t>
      </w:r>
      <w:r>
        <w:rPr>
          <w:rFonts w:ascii="Calibri" w:hAnsi="Calibri" w:cs="Calibri"/>
          <w:b/>
          <w:sz w:val="28"/>
          <w:szCs w:val="28"/>
        </w:rPr>
        <w:t xml:space="preserve">  </w:t>
      </w:r>
    </w:p>
    <w:p w14:paraId="31A866D0" w14:textId="1E4A1C53" w:rsidR="00D46C3C" w:rsidRDefault="00D46C3C" w:rsidP="00D46C3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Hematologia </w:t>
      </w:r>
      <w:r>
        <w:rPr>
          <w:rFonts w:ascii="Calibri" w:hAnsi="Calibri" w:cs="Calibri"/>
          <w:b/>
          <w:bCs/>
          <w:sz w:val="28"/>
          <w:szCs w:val="28"/>
        </w:rPr>
        <w:t>-</w:t>
      </w:r>
      <w:r>
        <w:rPr>
          <w:rFonts w:ascii="Calibri" w:hAnsi="Calibri" w:cs="Calibri"/>
          <w:b/>
          <w:bCs/>
          <w:sz w:val="28"/>
          <w:szCs w:val="28"/>
        </w:rPr>
        <w:t xml:space="preserve"> mgr Wioletta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Krystkiewicz</w:t>
      </w:r>
      <w:proofErr w:type="spellEnd"/>
    </w:p>
    <w:p w14:paraId="247D01B8" w14:textId="77777777" w:rsidR="00D46C3C" w:rsidRDefault="00D46C3C" w:rsidP="00D46C3C">
      <w:pPr>
        <w:rPr>
          <w:rFonts w:ascii="Calibri" w:hAnsi="Calibri" w:cs="Calibri"/>
          <w:b/>
          <w:sz w:val="28"/>
          <w:szCs w:val="28"/>
        </w:rPr>
      </w:pPr>
    </w:p>
    <w:p w14:paraId="6AB7C69C" w14:textId="77777777" w:rsidR="00D46C3C" w:rsidRDefault="00D46C3C" w:rsidP="00D46C3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zmiany ilościowe i jakościowe linii </w:t>
      </w:r>
      <w:proofErr w:type="spellStart"/>
      <w:r>
        <w:rPr>
          <w:rFonts w:ascii="Calibri" w:hAnsi="Calibri" w:cs="Calibri"/>
          <w:sz w:val="28"/>
          <w:szCs w:val="28"/>
        </w:rPr>
        <w:t>białokrwinkowej</w:t>
      </w:r>
      <w:proofErr w:type="spellEnd"/>
    </w:p>
    <w:p w14:paraId="274B358D" w14:textId="77777777" w:rsidR="00D46C3C" w:rsidRDefault="00D46C3C" w:rsidP="00D46C3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zmiany jakościowe i ilościowe linii </w:t>
      </w:r>
      <w:proofErr w:type="spellStart"/>
      <w:r>
        <w:rPr>
          <w:rFonts w:ascii="Calibri" w:hAnsi="Calibri" w:cs="Calibri"/>
          <w:sz w:val="28"/>
          <w:szCs w:val="28"/>
        </w:rPr>
        <w:t>płytkotwórczej</w:t>
      </w:r>
      <w:proofErr w:type="spellEnd"/>
    </w:p>
    <w:p w14:paraId="0B5224C3" w14:textId="77777777" w:rsidR="00D46C3C" w:rsidRDefault="00D46C3C" w:rsidP="00D46C3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rozmaz krwi obwodowej - zajęcia praktyczne i interpretacja</w:t>
      </w:r>
    </w:p>
    <w:p w14:paraId="69590BB4" w14:textId="77777777" w:rsidR="00D46C3C" w:rsidRDefault="00D46C3C" w:rsidP="00D46C3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algorytmy postępowania w niedokrwistości</w:t>
      </w:r>
    </w:p>
    <w:p w14:paraId="1822E171" w14:textId="77777777" w:rsidR="00D46C3C" w:rsidRDefault="00D46C3C" w:rsidP="00D46C3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podstawy immunohematologii (próby krzyżowe, grupy krwi)</w:t>
      </w:r>
    </w:p>
    <w:p w14:paraId="0D2F78DB" w14:textId="77777777" w:rsidR="00D46C3C" w:rsidRDefault="00D46C3C" w:rsidP="00D46C3C">
      <w:pPr>
        <w:jc w:val="both"/>
        <w:rPr>
          <w:rFonts w:ascii="Calibri" w:hAnsi="Calibri" w:cs="Calibri"/>
          <w:sz w:val="28"/>
          <w:szCs w:val="28"/>
        </w:rPr>
      </w:pPr>
    </w:p>
    <w:p w14:paraId="713C2400" w14:textId="77777777" w:rsidR="00D46C3C" w:rsidRDefault="00D46C3C" w:rsidP="00D46C3C">
      <w:pPr>
        <w:jc w:val="both"/>
        <w:rPr>
          <w:rFonts w:ascii="Calibri" w:hAnsi="Calibri" w:cs="Calibri"/>
          <w:sz w:val="28"/>
          <w:szCs w:val="28"/>
        </w:rPr>
      </w:pPr>
    </w:p>
    <w:p w14:paraId="2B3E07EA" w14:textId="77777777" w:rsidR="00D46C3C" w:rsidRDefault="00D46C3C" w:rsidP="00D46C3C">
      <w:pPr>
        <w:jc w:val="both"/>
        <w:rPr>
          <w:rFonts w:ascii="Calibri" w:hAnsi="Calibri" w:cs="Calibri"/>
          <w:sz w:val="28"/>
          <w:szCs w:val="28"/>
        </w:rPr>
      </w:pPr>
    </w:p>
    <w:p w14:paraId="05C275DA" w14:textId="77777777" w:rsidR="00D46C3C" w:rsidRDefault="00D46C3C" w:rsidP="00D46C3C">
      <w:pPr>
        <w:overflowPunct w:val="0"/>
        <w:autoSpaceDE w:val="0"/>
        <w:autoSpaceDN w:val="0"/>
        <w:adjustRightInd w:val="0"/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Uroczyste zakończenie Studium Specjalizacyjnego</w:t>
      </w:r>
    </w:p>
    <w:p w14:paraId="102FD782" w14:textId="77777777" w:rsidR="00D46C3C" w:rsidRDefault="00D46C3C" w:rsidP="00D46C3C">
      <w:pPr>
        <w:overflowPunct w:val="0"/>
        <w:autoSpaceDE w:val="0"/>
        <w:autoSpaceDN w:val="0"/>
        <w:adjustRightInd w:val="0"/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Wręczenie Dyplomów</w:t>
      </w:r>
    </w:p>
    <w:p w14:paraId="166B4941" w14:textId="77777777" w:rsidR="00D46C3C" w:rsidRDefault="00D46C3C" w:rsidP="00D46C3C">
      <w:pPr>
        <w:overflowPunct w:val="0"/>
        <w:autoSpaceDE w:val="0"/>
        <w:autoSpaceDN w:val="0"/>
        <w:adjustRightInd w:val="0"/>
        <w:ind w:left="283"/>
        <w:jc w:val="center"/>
        <w:rPr>
          <w:b/>
          <w:sz w:val="28"/>
          <w:szCs w:val="28"/>
        </w:rPr>
      </w:pPr>
    </w:p>
    <w:p w14:paraId="2CE610D7" w14:textId="77777777" w:rsidR="00D46C3C" w:rsidRDefault="00D46C3C" w:rsidP="00D46C3C">
      <w:pPr>
        <w:overflowPunct w:val="0"/>
        <w:autoSpaceDE w:val="0"/>
        <w:autoSpaceDN w:val="0"/>
        <w:adjustRightInd w:val="0"/>
        <w:ind w:left="283"/>
        <w:jc w:val="center"/>
        <w:rPr>
          <w:b/>
          <w:sz w:val="28"/>
          <w:szCs w:val="28"/>
        </w:rPr>
      </w:pPr>
    </w:p>
    <w:p w14:paraId="592B1AF5" w14:textId="77777777" w:rsidR="00D117D7" w:rsidRDefault="00D117D7"/>
    <w:sectPr w:rsidR="00D1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E42"/>
    <w:multiLevelType w:val="hybridMultilevel"/>
    <w:tmpl w:val="43127348"/>
    <w:lvl w:ilvl="0" w:tplc="0EC6FCD8">
      <w:start w:val="18"/>
      <w:numFmt w:val="bullet"/>
      <w:lvlText w:val="-"/>
      <w:lvlJc w:val="left"/>
      <w:pPr>
        <w:tabs>
          <w:tab w:val="num" w:pos="763"/>
        </w:tabs>
        <w:ind w:left="763" w:hanging="360"/>
      </w:pPr>
      <w:rPr>
        <w:rFonts w:ascii="Arial Unicode MS" w:hAnsi="Arial Unicode MS" w:cs="Arial Unicode MS" w:hint="default"/>
      </w:rPr>
    </w:lvl>
    <w:lvl w:ilvl="1" w:tplc="04150003">
      <w:start w:val="1"/>
      <w:numFmt w:val="bullet"/>
      <w:lvlText w:val="o"/>
      <w:lvlJc w:val="left"/>
      <w:pPr>
        <w:ind w:left="1560" w:hanging="360"/>
      </w:pPr>
      <w:rPr>
        <w:rFonts w:ascii="Arial Unicode MS" w:hAnsi="Arial Unicode MS" w:cs="Arial Unicode MS" w:hint="default"/>
      </w:rPr>
    </w:lvl>
    <w:lvl w:ilvl="2" w:tplc="04150005">
      <w:start w:val="1"/>
      <w:numFmt w:val="bullet"/>
      <w:lvlText w:val=""/>
      <w:lvlJc w:val="left"/>
      <w:pPr>
        <w:ind w:left="2280" w:hanging="360"/>
      </w:pPr>
      <w:rPr>
        <w:rFonts w:ascii="Segoe UI Emoji" w:hAnsi="Segoe UI Emoji" w:hint="default"/>
      </w:rPr>
    </w:lvl>
    <w:lvl w:ilvl="3" w:tplc="04150001">
      <w:start w:val="1"/>
      <w:numFmt w:val="bullet"/>
      <w:lvlText w:val=""/>
      <w:lvlJc w:val="left"/>
      <w:pPr>
        <w:ind w:left="3000" w:hanging="360"/>
      </w:pPr>
      <w:rPr>
        <w:rFonts w:ascii="Cambria Math" w:hAnsi="Cambria Math" w:hint="default"/>
      </w:rPr>
    </w:lvl>
    <w:lvl w:ilvl="4" w:tplc="04150003">
      <w:start w:val="1"/>
      <w:numFmt w:val="bullet"/>
      <w:lvlText w:val="o"/>
      <w:lvlJc w:val="left"/>
      <w:pPr>
        <w:ind w:left="3720" w:hanging="360"/>
      </w:pPr>
      <w:rPr>
        <w:rFonts w:ascii="Arial Unicode MS" w:hAnsi="Arial Unicode MS" w:cs="Arial Unicode MS" w:hint="default"/>
      </w:rPr>
    </w:lvl>
    <w:lvl w:ilvl="5" w:tplc="04150005">
      <w:start w:val="1"/>
      <w:numFmt w:val="bullet"/>
      <w:lvlText w:val=""/>
      <w:lvlJc w:val="left"/>
      <w:pPr>
        <w:ind w:left="4440" w:hanging="360"/>
      </w:pPr>
      <w:rPr>
        <w:rFonts w:ascii="Segoe UI Emoji" w:hAnsi="Segoe UI Emoji" w:hint="default"/>
      </w:rPr>
    </w:lvl>
    <w:lvl w:ilvl="6" w:tplc="04150001">
      <w:start w:val="1"/>
      <w:numFmt w:val="bullet"/>
      <w:lvlText w:val=""/>
      <w:lvlJc w:val="left"/>
      <w:pPr>
        <w:ind w:left="5160" w:hanging="360"/>
      </w:pPr>
      <w:rPr>
        <w:rFonts w:ascii="Cambria Math" w:hAnsi="Cambria Math" w:hint="default"/>
      </w:rPr>
    </w:lvl>
    <w:lvl w:ilvl="7" w:tplc="04150003">
      <w:start w:val="1"/>
      <w:numFmt w:val="bullet"/>
      <w:lvlText w:val="o"/>
      <w:lvlJc w:val="left"/>
      <w:pPr>
        <w:ind w:left="5880" w:hanging="360"/>
      </w:pPr>
      <w:rPr>
        <w:rFonts w:ascii="Arial Unicode MS" w:hAnsi="Arial Unicode MS" w:cs="Arial Unicode MS" w:hint="default"/>
      </w:rPr>
    </w:lvl>
    <w:lvl w:ilvl="8" w:tplc="04150005">
      <w:start w:val="1"/>
      <w:numFmt w:val="bullet"/>
      <w:lvlText w:val=""/>
      <w:lvlJc w:val="left"/>
      <w:pPr>
        <w:ind w:left="6600" w:hanging="360"/>
      </w:pPr>
      <w:rPr>
        <w:rFonts w:ascii="Segoe UI Emoji" w:hAnsi="Segoe UI Emoji" w:hint="default"/>
      </w:rPr>
    </w:lvl>
  </w:abstractNum>
  <w:abstractNum w:abstractNumId="1" w15:restartNumberingAfterBreak="0">
    <w:nsid w:val="53400B18"/>
    <w:multiLevelType w:val="hybridMultilevel"/>
    <w:tmpl w:val="6C56A7A0"/>
    <w:lvl w:ilvl="0" w:tplc="0EC6FCD8">
      <w:start w:val="1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 Unicode MS" w:hAnsi="Arial Unicode MS" w:cs="Arial Unicode M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abstractNum w:abstractNumId="2" w15:restartNumberingAfterBreak="0">
    <w:nsid w:val="63E2275B"/>
    <w:multiLevelType w:val="hybridMultilevel"/>
    <w:tmpl w:val="ECDA27B2"/>
    <w:lvl w:ilvl="0" w:tplc="0EC6FCD8">
      <w:start w:val="18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 Unicode MS" w:hAnsi="Arial Unicode MS" w:cs="Arial Unicode M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num w:numId="1" w16cid:durableId="79475735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781848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6617786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3C"/>
    <w:rsid w:val="007801BB"/>
    <w:rsid w:val="00D117D7"/>
    <w:rsid w:val="00D4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00EA"/>
  <w15:chartTrackingRefBased/>
  <w15:docId w15:val="{A9A57F1A-2403-493A-B064-877587EF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C3C"/>
    <w:pPr>
      <w:spacing w:after="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46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C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C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C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C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6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6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C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C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C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C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C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C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46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46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6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6C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C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C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C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Nieradka</dc:creator>
  <cp:keywords/>
  <dc:description/>
  <cp:lastModifiedBy>Renata Nieradka</cp:lastModifiedBy>
  <cp:revision>1</cp:revision>
  <dcterms:created xsi:type="dcterms:W3CDTF">2025-05-23T07:01:00Z</dcterms:created>
  <dcterms:modified xsi:type="dcterms:W3CDTF">2025-05-23T07:03:00Z</dcterms:modified>
</cp:coreProperties>
</file>